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017F" w:rsidRPr="0065017F" w:rsidRDefault="0065017F" w:rsidP="00393F2D">
      <w:pPr>
        <w:spacing w:line="240" w:lineRule="auto"/>
        <w:rPr>
          <w:rFonts w:ascii="Century Gothic" w:hAnsi="Century Gothic" w:cs="Arial"/>
          <w:b/>
          <w:color w:val="000000" w:themeColor="text1"/>
          <w:sz w:val="56"/>
          <w:szCs w:val="56"/>
          <w:u w:val="single"/>
        </w:rPr>
      </w:pPr>
      <w:r w:rsidRPr="0065017F">
        <w:rPr>
          <w:rFonts w:ascii="Century Gothic" w:hAnsi="Century Gothic" w:cs="Arial"/>
          <w:b/>
          <w:color w:val="000000" w:themeColor="text1"/>
          <w:sz w:val="56"/>
          <w:szCs w:val="56"/>
          <w:u w:val="single"/>
        </w:rPr>
        <w:t>LGBTQ TERMS AND DEFINITIONS</w:t>
      </w:r>
    </w:p>
    <w:p w:rsidR="0065017F" w:rsidRPr="0065017F" w:rsidRDefault="0065017F" w:rsidP="00393F2D">
      <w:pPr>
        <w:spacing w:line="240" w:lineRule="auto"/>
        <w:rPr>
          <w:rFonts w:ascii="Century Gothic" w:hAnsi="Century Gothic" w:cs="Arial"/>
          <w:i/>
          <w:color w:val="000000" w:themeColor="text1"/>
          <w:sz w:val="32"/>
          <w:szCs w:val="32"/>
        </w:rPr>
      </w:pPr>
      <w:r w:rsidRPr="0065017F">
        <w:rPr>
          <w:rFonts w:ascii="Century Gothic" w:hAnsi="Century Gothic" w:cs="Arial"/>
          <w:i/>
          <w:color w:val="000000" w:themeColor="text1"/>
          <w:sz w:val="32"/>
          <w:szCs w:val="32"/>
        </w:rPr>
        <w:t xml:space="preserve">Language can be difficult to learn and understand, and it changes all the time. Here are some helpful terms and definitions. Remember: people WILL tell you about themselves if they feel safe! </w:t>
      </w:r>
    </w:p>
    <w:p w:rsidR="00340161" w:rsidRPr="0065017F" w:rsidRDefault="00393F2D" w:rsidP="00393F2D">
      <w:pPr>
        <w:spacing w:line="240" w:lineRule="auto"/>
        <w:rPr>
          <w:rStyle w:val="jsgrdq"/>
          <w:rFonts w:ascii="Century Gothic" w:hAnsi="Century Gothic" w:cs="Arial"/>
          <w:color w:val="000000" w:themeColor="text1"/>
          <w:sz w:val="32"/>
          <w:szCs w:val="32"/>
        </w:rPr>
      </w:pPr>
      <w:r w:rsidRPr="0065017F">
        <w:rPr>
          <w:rFonts w:ascii="Century Gothic" w:hAnsi="Century Gothic" w:cs="Arial"/>
          <w:b/>
          <w:color w:val="000000" w:themeColor="text1"/>
          <w:sz w:val="32"/>
          <w:szCs w:val="32"/>
          <w:u w:val="single"/>
        </w:rPr>
        <w:t>Sexual Orientation:</w:t>
      </w:r>
      <w:r w:rsidRPr="0065017F">
        <w:rPr>
          <w:rStyle w:val="jsgrdq"/>
          <w:rFonts w:ascii="Century Gothic" w:hAnsi="Century Gothic" w:cs="Arial"/>
          <w:color w:val="000000" w:themeColor="text1"/>
          <w:sz w:val="32"/>
          <w:szCs w:val="32"/>
        </w:rPr>
        <w:t xml:space="preserve"> </w:t>
      </w:r>
      <w:r w:rsidRPr="0065017F">
        <w:rPr>
          <w:rStyle w:val="jsgrdq"/>
          <w:rFonts w:ascii="Century Gothic" w:hAnsi="Century Gothic" w:cs="Arial"/>
          <w:color w:val="000000" w:themeColor="text1"/>
          <w:sz w:val="32"/>
          <w:szCs w:val="32"/>
        </w:rPr>
        <w:t>The part of our identity related to whom we are sexually attracted.</w:t>
      </w:r>
    </w:p>
    <w:p w:rsidR="00393F2D" w:rsidRPr="0065017F" w:rsidRDefault="00393F2D" w:rsidP="00393F2D">
      <w:pPr>
        <w:spacing w:line="240" w:lineRule="auto"/>
        <w:rPr>
          <w:rStyle w:val="jsgrdq"/>
          <w:rFonts w:ascii="Century Gothic" w:hAnsi="Century Gothic" w:cs="Arial"/>
          <w:color w:val="000000" w:themeColor="text1"/>
          <w:sz w:val="32"/>
          <w:szCs w:val="32"/>
        </w:rPr>
      </w:pPr>
      <w:r w:rsidRPr="0065017F">
        <w:rPr>
          <w:rStyle w:val="jsgrdq"/>
          <w:rFonts w:ascii="Century Gothic" w:hAnsi="Century Gothic" w:cs="Arial"/>
          <w:b/>
          <w:color w:val="000000" w:themeColor="text1"/>
          <w:sz w:val="32"/>
          <w:szCs w:val="32"/>
          <w:u w:val="single"/>
        </w:rPr>
        <w:t xml:space="preserve">Gender Identity: </w:t>
      </w:r>
      <w:r w:rsidRPr="0065017F">
        <w:rPr>
          <w:rStyle w:val="jsgrdq"/>
          <w:rFonts w:ascii="Century Gothic" w:hAnsi="Century Gothic" w:cs="Arial"/>
          <w:color w:val="000000" w:themeColor="text1"/>
          <w:sz w:val="32"/>
          <w:szCs w:val="32"/>
        </w:rPr>
        <w:t>The part of a person’s identity that is about their sense of self as male or female neither or both.</w:t>
      </w:r>
    </w:p>
    <w:p w:rsidR="00393F2D" w:rsidRPr="0065017F" w:rsidRDefault="00393F2D" w:rsidP="00393F2D">
      <w:pPr>
        <w:pStyle w:val="04xlpa"/>
        <w:rPr>
          <w:rFonts w:ascii="Century Gothic" w:hAnsi="Century Gothic" w:cs="Arial"/>
          <w:color w:val="000000" w:themeColor="text1"/>
          <w:sz w:val="32"/>
          <w:szCs w:val="32"/>
        </w:rPr>
      </w:pPr>
      <w:r w:rsidRPr="0065017F">
        <w:rPr>
          <w:rStyle w:val="jsgrdq"/>
          <w:rFonts w:ascii="Century Gothic" w:hAnsi="Century Gothic" w:cs="Arial"/>
          <w:b/>
          <w:color w:val="000000" w:themeColor="text1"/>
          <w:sz w:val="32"/>
          <w:szCs w:val="32"/>
          <w:u w:val="single"/>
        </w:rPr>
        <w:t>Romantic Orientation:</w:t>
      </w:r>
      <w:r w:rsidRPr="0065017F">
        <w:rPr>
          <w:rStyle w:val="04xlpa"/>
          <w:rFonts w:ascii="Century Gothic" w:hAnsi="Century Gothic" w:cs="Arial"/>
          <w:b/>
          <w:color w:val="000000" w:themeColor="text1"/>
          <w:sz w:val="32"/>
          <w:szCs w:val="32"/>
          <w:u w:val="single"/>
        </w:rPr>
        <w:t xml:space="preserve"> </w:t>
      </w:r>
      <w:r w:rsidRPr="0065017F">
        <w:rPr>
          <w:rStyle w:val="jsgrdq"/>
          <w:rFonts w:ascii="Century Gothic" w:hAnsi="Century Gothic" w:cs="Arial"/>
          <w:color w:val="000000" w:themeColor="text1"/>
          <w:sz w:val="32"/>
          <w:szCs w:val="32"/>
        </w:rPr>
        <w:t>The part of our identity related to whom we are</w:t>
      </w:r>
      <w:r w:rsidRPr="0065017F">
        <w:rPr>
          <w:rFonts w:ascii="Century Gothic" w:hAnsi="Century Gothic" w:cs="Arial"/>
          <w:color w:val="000000" w:themeColor="text1"/>
          <w:sz w:val="32"/>
          <w:szCs w:val="32"/>
        </w:rPr>
        <w:t xml:space="preserve"> </w:t>
      </w:r>
      <w:r w:rsidRPr="0065017F">
        <w:rPr>
          <w:rStyle w:val="jsgrdq"/>
          <w:rFonts w:ascii="Century Gothic" w:hAnsi="Century Gothic" w:cs="Arial"/>
          <w:color w:val="000000" w:themeColor="text1"/>
          <w:sz w:val="32"/>
          <w:szCs w:val="32"/>
        </w:rPr>
        <w:t>romantically attracted; also known as affectional orientation.</w:t>
      </w:r>
    </w:p>
    <w:p w:rsidR="00393F2D" w:rsidRPr="0065017F" w:rsidRDefault="00393F2D" w:rsidP="00393F2D">
      <w:pPr>
        <w:spacing w:line="240" w:lineRule="auto"/>
        <w:rPr>
          <w:rStyle w:val="jsgrdq"/>
          <w:rFonts w:ascii="Century Gothic" w:hAnsi="Century Gothic" w:cs="Arial"/>
          <w:color w:val="000000" w:themeColor="text1"/>
          <w:sz w:val="32"/>
          <w:szCs w:val="32"/>
        </w:rPr>
      </w:pPr>
      <w:r w:rsidRPr="0065017F">
        <w:rPr>
          <w:rStyle w:val="jsgrdq"/>
          <w:rFonts w:ascii="Century Gothic" w:hAnsi="Century Gothic" w:cs="Arial"/>
          <w:b/>
          <w:color w:val="000000" w:themeColor="text1"/>
          <w:sz w:val="32"/>
          <w:szCs w:val="32"/>
          <w:u w:val="single"/>
        </w:rPr>
        <w:t xml:space="preserve">Gender Expression: </w:t>
      </w:r>
      <w:r w:rsidRPr="0065017F">
        <w:rPr>
          <w:rStyle w:val="jsgrdq"/>
          <w:rFonts w:ascii="Century Gothic" w:hAnsi="Century Gothic" w:cs="Arial"/>
          <w:color w:val="000000" w:themeColor="text1"/>
          <w:sz w:val="32"/>
          <w:szCs w:val="32"/>
        </w:rPr>
        <w:t>The part of a person's identity that is about expressing masculinity or femininity as influenced by society, culture &amp; individual expectations.</w:t>
      </w:r>
    </w:p>
    <w:p w:rsidR="00393F2D" w:rsidRPr="0065017F" w:rsidRDefault="00393F2D" w:rsidP="00393F2D">
      <w:pPr>
        <w:spacing w:line="240" w:lineRule="auto"/>
        <w:rPr>
          <w:rStyle w:val="jsgrdq"/>
          <w:rFonts w:ascii="Century Gothic" w:hAnsi="Century Gothic" w:cs="Arial"/>
          <w:color w:val="000000" w:themeColor="text1"/>
          <w:sz w:val="32"/>
          <w:szCs w:val="32"/>
        </w:rPr>
      </w:pPr>
      <w:r w:rsidRPr="0065017F">
        <w:rPr>
          <w:rStyle w:val="jsgrdq"/>
          <w:rFonts w:ascii="Century Gothic" w:hAnsi="Century Gothic" w:cs="Arial"/>
          <w:b/>
          <w:color w:val="000000" w:themeColor="text1"/>
          <w:sz w:val="32"/>
          <w:szCs w:val="32"/>
          <w:u w:val="single"/>
        </w:rPr>
        <w:t>Lesbian:</w:t>
      </w:r>
      <w:r w:rsidRPr="0065017F">
        <w:rPr>
          <w:rStyle w:val="jsgrdq"/>
          <w:rFonts w:ascii="Century Gothic" w:hAnsi="Century Gothic"/>
          <w:b/>
          <w:color w:val="000000" w:themeColor="text1"/>
          <w:sz w:val="32"/>
          <w:szCs w:val="32"/>
          <w:u w:val="single"/>
        </w:rPr>
        <w:t xml:space="preserve"> </w:t>
      </w:r>
      <w:r w:rsidRPr="0065017F">
        <w:rPr>
          <w:rStyle w:val="jsgrdq"/>
          <w:rFonts w:ascii="Century Gothic" w:hAnsi="Century Gothic"/>
          <w:color w:val="000000" w:themeColor="text1"/>
          <w:sz w:val="32"/>
          <w:szCs w:val="32"/>
        </w:rPr>
        <w:t>A woman who is sexually and/or romantically attracted to other women.</w:t>
      </w:r>
    </w:p>
    <w:p w:rsidR="00393F2D" w:rsidRPr="0065017F" w:rsidRDefault="00393F2D" w:rsidP="00393F2D">
      <w:pPr>
        <w:pStyle w:val="04xlpa"/>
        <w:rPr>
          <w:rFonts w:ascii="Century Gothic" w:hAnsi="Century Gothic" w:cs="Arial"/>
          <w:color w:val="000000" w:themeColor="text1"/>
          <w:sz w:val="32"/>
          <w:szCs w:val="32"/>
        </w:rPr>
      </w:pPr>
      <w:r w:rsidRPr="0065017F">
        <w:rPr>
          <w:rStyle w:val="jsgrdq"/>
          <w:rFonts w:ascii="Century Gothic" w:hAnsi="Century Gothic" w:cs="Arial"/>
          <w:b/>
          <w:color w:val="000000" w:themeColor="text1"/>
          <w:sz w:val="32"/>
          <w:szCs w:val="32"/>
          <w:u w:val="single"/>
        </w:rPr>
        <w:t>Gay:</w:t>
      </w:r>
      <w:r w:rsidRPr="0065017F">
        <w:rPr>
          <w:rStyle w:val="04xlpa"/>
          <w:rFonts w:ascii="Century Gothic" w:hAnsi="Century Gothic"/>
          <w:b/>
          <w:color w:val="000000" w:themeColor="text1"/>
          <w:sz w:val="32"/>
          <w:szCs w:val="32"/>
          <w:u w:val="single"/>
        </w:rPr>
        <w:t xml:space="preserve"> </w:t>
      </w:r>
      <w:r w:rsidRPr="0065017F">
        <w:rPr>
          <w:rStyle w:val="jsgrdq"/>
          <w:rFonts w:ascii="Century Gothic" w:hAnsi="Century Gothic" w:cs="Arial"/>
          <w:color w:val="000000" w:themeColor="text1"/>
          <w:sz w:val="32"/>
          <w:szCs w:val="32"/>
        </w:rPr>
        <w:t>While most often associated</w:t>
      </w:r>
      <w:r w:rsidRPr="0065017F">
        <w:rPr>
          <w:rFonts w:ascii="Century Gothic" w:hAnsi="Century Gothic" w:cs="Arial"/>
          <w:color w:val="000000" w:themeColor="text1"/>
          <w:sz w:val="32"/>
          <w:szCs w:val="32"/>
        </w:rPr>
        <w:t xml:space="preserve"> </w:t>
      </w:r>
      <w:r w:rsidRPr="0065017F">
        <w:rPr>
          <w:rStyle w:val="jsgrdq"/>
          <w:rFonts w:ascii="Century Gothic" w:hAnsi="Century Gothic" w:cs="Arial"/>
          <w:color w:val="000000" w:themeColor="text1"/>
          <w:sz w:val="32"/>
          <w:szCs w:val="32"/>
        </w:rPr>
        <w:t>with men, in its broadest meaning, this is a person who is sexually and/or romantically attracted to people of the same gender.</w:t>
      </w:r>
    </w:p>
    <w:p w:rsidR="00393F2D" w:rsidRPr="0065017F" w:rsidRDefault="00393F2D" w:rsidP="00393F2D">
      <w:pPr>
        <w:spacing w:line="240" w:lineRule="auto"/>
        <w:rPr>
          <w:rStyle w:val="jsgrdq"/>
          <w:rFonts w:ascii="Century Gothic" w:hAnsi="Century Gothic" w:cs="Arial"/>
          <w:color w:val="000000" w:themeColor="text1"/>
          <w:sz w:val="32"/>
          <w:szCs w:val="32"/>
        </w:rPr>
      </w:pPr>
      <w:r w:rsidRPr="0065017F">
        <w:rPr>
          <w:rStyle w:val="jsgrdq"/>
          <w:rFonts w:ascii="Century Gothic" w:hAnsi="Century Gothic" w:cs="Arial"/>
          <w:b/>
          <w:color w:val="000000" w:themeColor="text1"/>
          <w:sz w:val="32"/>
          <w:szCs w:val="32"/>
          <w:u w:val="single"/>
        </w:rPr>
        <w:t xml:space="preserve">Bisexual: </w:t>
      </w:r>
      <w:r w:rsidRPr="0065017F">
        <w:rPr>
          <w:rStyle w:val="jsgrdq"/>
          <w:rFonts w:ascii="Century Gothic" w:hAnsi="Century Gothic"/>
          <w:color w:val="000000" w:themeColor="text1"/>
          <w:sz w:val="32"/>
          <w:szCs w:val="32"/>
        </w:rPr>
        <w:t>A person who is sexually and/or romantically attracted to men &amp; women.</w:t>
      </w:r>
    </w:p>
    <w:p w:rsidR="00393F2D" w:rsidRPr="0065017F" w:rsidRDefault="00393F2D" w:rsidP="00393F2D">
      <w:pPr>
        <w:spacing w:line="240" w:lineRule="auto"/>
        <w:rPr>
          <w:rStyle w:val="jsgrdq"/>
          <w:rFonts w:ascii="Century Gothic" w:hAnsi="Century Gothic"/>
          <w:color w:val="000000" w:themeColor="text1"/>
          <w:sz w:val="32"/>
          <w:szCs w:val="32"/>
        </w:rPr>
      </w:pPr>
      <w:r w:rsidRPr="0065017F">
        <w:rPr>
          <w:rStyle w:val="jsgrdq"/>
          <w:rFonts w:ascii="Century Gothic" w:hAnsi="Century Gothic" w:cs="Arial"/>
          <w:b/>
          <w:color w:val="000000" w:themeColor="text1"/>
          <w:sz w:val="32"/>
          <w:szCs w:val="32"/>
          <w:u w:val="single"/>
        </w:rPr>
        <w:t>Transgender:</w:t>
      </w:r>
      <w:r w:rsidRPr="0065017F">
        <w:rPr>
          <w:rStyle w:val="jsgrdq"/>
          <w:rFonts w:ascii="Century Gothic" w:hAnsi="Century Gothic"/>
          <w:b/>
          <w:color w:val="000000" w:themeColor="text1"/>
          <w:sz w:val="32"/>
          <w:szCs w:val="32"/>
          <w:u w:val="single"/>
        </w:rPr>
        <w:t xml:space="preserve"> </w:t>
      </w:r>
      <w:r w:rsidRPr="0065017F">
        <w:rPr>
          <w:rStyle w:val="jsgrdq"/>
          <w:rFonts w:ascii="Century Gothic" w:hAnsi="Century Gothic"/>
          <w:color w:val="000000" w:themeColor="text1"/>
          <w:sz w:val="32"/>
          <w:szCs w:val="32"/>
        </w:rPr>
        <w:t>In its broadest meaning, this umbrella term encompasses anyone whose gender identity does not correspond to the gender they were assigned at birth.</w:t>
      </w:r>
    </w:p>
    <w:p w:rsidR="00393F2D" w:rsidRPr="0065017F" w:rsidRDefault="00393F2D" w:rsidP="00393F2D">
      <w:pPr>
        <w:pStyle w:val="04xlpa"/>
        <w:rPr>
          <w:rStyle w:val="jsgrdq"/>
          <w:rFonts w:ascii="Century Gothic" w:hAnsi="Century Gothic" w:cs="Arial"/>
          <w:color w:val="000000" w:themeColor="text1"/>
          <w:sz w:val="32"/>
          <w:szCs w:val="32"/>
        </w:rPr>
      </w:pPr>
      <w:r w:rsidRPr="0065017F">
        <w:rPr>
          <w:rStyle w:val="jsgrdq"/>
          <w:rFonts w:ascii="Century Gothic" w:hAnsi="Century Gothic"/>
          <w:b/>
          <w:color w:val="000000" w:themeColor="text1"/>
          <w:sz w:val="32"/>
          <w:szCs w:val="32"/>
          <w:u w:val="single"/>
        </w:rPr>
        <w:lastRenderedPageBreak/>
        <w:t>Pansexual</w:t>
      </w:r>
      <w:r w:rsidRPr="0065017F">
        <w:rPr>
          <w:rStyle w:val="jsgrdq"/>
          <w:rFonts w:ascii="Century Gothic" w:hAnsi="Century Gothic"/>
          <w:color w:val="000000" w:themeColor="text1"/>
          <w:sz w:val="32"/>
          <w:szCs w:val="32"/>
        </w:rPr>
        <w:t>:</w:t>
      </w:r>
      <w:r w:rsidRPr="0065017F">
        <w:rPr>
          <w:rStyle w:val="04xlpa"/>
          <w:rFonts w:ascii="Century Gothic" w:hAnsi="Century Gothic"/>
          <w:color w:val="000000" w:themeColor="text1"/>
          <w:sz w:val="32"/>
          <w:szCs w:val="32"/>
        </w:rPr>
        <w:t xml:space="preserve"> </w:t>
      </w:r>
      <w:r w:rsidRPr="0065017F">
        <w:rPr>
          <w:rStyle w:val="jsgrdq"/>
          <w:rFonts w:ascii="Century Gothic" w:hAnsi="Century Gothic" w:cs="Arial"/>
          <w:color w:val="000000" w:themeColor="text1"/>
          <w:sz w:val="32"/>
          <w:szCs w:val="32"/>
        </w:rPr>
        <w:t>A person who is sexually</w:t>
      </w:r>
      <w:r w:rsidRPr="0065017F">
        <w:rPr>
          <w:rFonts w:ascii="Century Gothic" w:hAnsi="Century Gothic" w:cs="Arial"/>
          <w:color w:val="000000" w:themeColor="text1"/>
          <w:sz w:val="32"/>
          <w:szCs w:val="32"/>
        </w:rPr>
        <w:t xml:space="preserve"> </w:t>
      </w:r>
      <w:r w:rsidRPr="0065017F">
        <w:rPr>
          <w:rStyle w:val="jsgrdq"/>
          <w:rFonts w:ascii="Century Gothic" w:hAnsi="Century Gothic" w:cs="Arial"/>
          <w:color w:val="000000" w:themeColor="text1"/>
          <w:sz w:val="32"/>
          <w:szCs w:val="32"/>
        </w:rPr>
        <w:t>and/or romantically attracted to people regardless of their gender identity, gender expression, or biological sex. This term goes beyond a gender binary</w:t>
      </w:r>
    </w:p>
    <w:p w:rsidR="00393F2D" w:rsidRPr="0065017F" w:rsidRDefault="00393F2D" w:rsidP="00393F2D">
      <w:pPr>
        <w:spacing w:line="240" w:lineRule="auto"/>
        <w:rPr>
          <w:rStyle w:val="jsgrdq"/>
          <w:rFonts w:ascii="Century Gothic" w:hAnsi="Century Gothic"/>
          <w:color w:val="000000" w:themeColor="text1"/>
          <w:sz w:val="32"/>
          <w:szCs w:val="32"/>
        </w:rPr>
      </w:pPr>
      <w:r w:rsidRPr="0065017F">
        <w:rPr>
          <w:rStyle w:val="jsgrdq"/>
          <w:rFonts w:ascii="Century Gothic" w:hAnsi="Century Gothic"/>
          <w:b/>
          <w:color w:val="000000" w:themeColor="text1"/>
          <w:sz w:val="32"/>
          <w:szCs w:val="32"/>
          <w:u w:val="single"/>
        </w:rPr>
        <w:t>Asexual:</w:t>
      </w:r>
      <w:r w:rsidRPr="0065017F">
        <w:rPr>
          <w:rStyle w:val="jsgrdq"/>
          <w:rFonts w:ascii="Century Gothic" w:hAnsi="Century Gothic"/>
          <w:color w:val="000000" w:themeColor="text1"/>
          <w:sz w:val="32"/>
          <w:szCs w:val="32"/>
        </w:rPr>
        <w:t xml:space="preserve"> </w:t>
      </w:r>
      <w:r w:rsidRPr="0065017F">
        <w:rPr>
          <w:rStyle w:val="jsgrdq"/>
          <w:rFonts w:ascii="Century Gothic" w:hAnsi="Century Gothic"/>
          <w:color w:val="000000" w:themeColor="text1"/>
          <w:sz w:val="32"/>
          <w:szCs w:val="32"/>
        </w:rPr>
        <w:t>This term encompasses anyone who has a low or absent sexual attraction or interest in sexual activity. Intimate romantic/affectional relationships may be desired.</w:t>
      </w:r>
    </w:p>
    <w:p w:rsidR="00393F2D" w:rsidRPr="0065017F" w:rsidRDefault="00393F2D" w:rsidP="00393F2D">
      <w:pPr>
        <w:spacing w:line="240" w:lineRule="auto"/>
        <w:rPr>
          <w:rStyle w:val="jsgrdq"/>
          <w:rFonts w:ascii="Century Gothic" w:hAnsi="Century Gothic"/>
          <w:color w:val="000000" w:themeColor="text1"/>
          <w:sz w:val="32"/>
          <w:szCs w:val="32"/>
        </w:rPr>
      </w:pPr>
      <w:proofErr w:type="spellStart"/>
      <w:r w:rsidRPr="0065017F">
        <w:rPr>
          <w:rStyle w:val="jsgrdq"/>
          <w:rFonts w:ascii="Century Gothic" w:hAnsi="Century Gothic"/>
          <w:b/>
          <w:color w:val="000000" w:themeColor="text1"/>
          <w:sz w:val="32"/>
          <w:szCs w:val="32"/>
          <w:u w:val="single"/>
        </w:rPr>
        <w:t>Aromantic</w:t>
      </w:r>
      <w:proofErr w:type="spellEnd"/>
      <w:r w:rsidRPr="0065017F">
        <w:rPr>
          <w:rStyle w:val="jsgrdq"/>
          <w:rFonts w:ascii="Century Gothic" w:hAnsi="Century Gothic"/>
          <w:color w:val="000000" w:themeColor="text1"/>
          <w:sz w:val="32"/>
          <w:szCs w:val="32"/>
        </w:rPr>
        <w:t xml:space="preserve">: </w:t>
      </w:r>
      <w:r w:rsidRPr="0065017F">
        <w:rPr>
          <w:rStyle w:val="jsgrdq"/>
          <w:rFonts w:ascii="Century Gothic" w:hAnsi="Century Gothic"/>
          <w:color w:val="000000" w:themeColor="text1"/>
          <w:sz w:val="32"/>
          <w:szCs w:val="32"/>
        </w:rPr>
        <w:t>This umbrella term encompasses anyone who has a low or absent romantic attraction or interest in romantic activity. Sexual relations</w:t>
      </w:r>
      <w:r w:rsidR="00CE7925">
        <w:rPr>
          <w:rStyle w:val="jsgrdq"/>
          <w:rFonts w:ascii="Century Gothic" w:hAnsi="Century Gothic"/>
          <w:color w:val="000000" w:themeColor="text1"/>
          <w:sz w:val="32"/>
          <w:szCs w:val="32"/>
        </w:rPr>
        <w:t>h</w:t>
      </w:r>
      <w:r w:rsidRPr="0065017F">
        <w:rPr>
          <w:rStyle w:val="jsgrdq"/>
          <w:rFonts w:ascii="Century Gothic" w:hAnsi="Century Gothic"/>
          <w:color w:val="000000" w:themeColor="text1"/>
          <w:sz w:val="32"/>
          <w:szCs w:val="32"/>
        </w:rPr>
        <w:t>ip</w:t>
      </w:r>
      <w:bookmarkStart w:id="0" w:name="_GoBack"/>
      <w:bookmarkEnd w:id="0"/>
      <w:r w:rsidRPr="0065017F">
        <w:rPr>
          <w:rStyle w:val="jsgrdq"/>
          <w:rFonts w:ascii="Century Gothic" w:hAnsi="Century Gothic"/>
          <w:color w:val="000000" w:themeColor="text1"/>
          <w:sz w:val="32"/>
          <w:szCs w:val="32"/>
        </w:rPr>
        <w:t>s may be desired.</w:t>
      </w:r>
    </w:p>
    <w:p w:rsidR="00393F2D" w:rsidRPr="0065017F" w:rsidRDefault="00393F2D" w:rsidP="00393F2D">
      <w:pPr>
        <w:pStyle w:val="04xlpa"/>
        <w:rPr>
          <w:rStyle w:val="jsgrdq"/>
          <w:rFonts w:ascii="Century Gothic" w:hAnsi="Century Gothic" w:cs="Arial"/>
          <w:color w:val="000000" w:themeColor="text1"/>
          <w:sz w:val="32"/>
          <w:szCs w:val="32"/>
        </w:rPr>
      </w:pPr>
      <w:r w:rsidRPr="0065017F">
        <w:rPr>
          <w:rStyle w:val="jsgrdq"/>
          <w:rFonts w:ascii="Century Gothic" w:hAnsi="Century Gothic"/>
          <w:b/>
          <w:color w:val="000000" w:themeColor="text1"/>
          <w:sz w:val="32"/>
          <w:szCs w:val="32"/>
          <w:u w:val="single"/>
        </w:rPr>
        <w:t>Polyamorous:</w:t>
      </w:r>
      <w:r w:rsidRPr="0065017F">
        <w:rPr>
          <w:rStyle w:val="jsgrdq"/>
          <w:rFonts w:ascii="Century Gothic" w:hAnsi="Century Gothic"/>
          <w:color w:val="000000" w:themeColor="text1"/>
          <w:sz w:val="32"/>
          <w:szCs w:val="32"/>
        </w:rPr>
        <w:t xml:space="preserve"> </w:t>
      </w:r>
      <w:r w:rsidRPr="0065017F">
        <w:rPr>
          <w:rStyle w:val="jsgrdq"/>
          <w:rFonts w:ascii="Century Gothic" w:hAnsi="Century Gothic" w:cs="Arial"/>
          <w:color w:val="000000" w:themeColor="text1"/>
          <w:sz w:val="32"/>
          <w:szCs w:val="32"/>
        </w:rPr>
        <w:t>The practice of/desire for</w:t>
      </w:r>
      <w:r w:rsidRPr="0065017F">
        <w:rPr>
          <w:rFonts w:ascii="Century Gothic" w:hAnsi="Century Gothic" w:cs="Arial"/>
          <w:color w:val="000000" w:themeColor="text1"/>
          <w:sz w:val="32"/>
          <w:szCs w:val="32"/>
        </w:rPr>
        <w:t xml:space="preserve"> </w:t>
      </w:r>
      <w:r w:rsidRPr="0065017F">
        <w:rPr>
          <w:rStyle w:val="jsgrdq"/>
          <w:rFonts w:ascii="Century Gothic" w:hAnsi="Century Gothic" w:cs="Arial"/>
          <w:color w:val="000000" w:themeColor="text1"/>
          <w:sz w:val="32"/>
          <w:szCs w:val="32"/>
        </w:rPr>
        <w:t>intimate relationships with more than one partner at a time. These</w:t>
      </w:r>
      <w:r w:rsidRPr="0065017F">
        <w:rPr>
          <w:rFonts w:ascii="Century Gothic" w:hAnsi="Century Gothic" w:cs="Arial"/>
          <w:color w:val="000000" w:themeColor="text1"/>
          <w:sz w:val="32"/>
          <w:szCs w:val="32"/>
        </w:rPr>
        <w:t xml:space="preserve"> </w:t>
      </w:r>
      <w:r w:rsidRPr="0065017F">
        <w:rPr>
          <w:rStyle w:val="jsgrdq"/>
          <w:rFonts w:ascii="Century Gothic" w:hAnsi="Century Gothic" w:cs="Arial"/>
          <w:color w:val="000000" w:themeColor="text1"/>
          <w:sz w:val="32"/>
          <w:szCs w:val="32"/>
        </w:rPr>
        <w:t>relation</w:t>
      </w:r>
      <w:r w:rsidRPr="0065017F">
        <w:rPr>
          <w:rStyle w:val="jsgrdq"/>
          <w:rFonts w:ascii="Century Gothic" w:hAnsi="Century Gothic" w:cs="Arial"/>
          <w:color w:val="000000" w:themeColor="text1"/>
          <w:sz w:val="32"/>
          <w:szCs w:val="32"/>
        </w:rPr>
        <w:t xml:space="preserve">ships depend upon consent and </w:t>
      </w:r>
      <w:r w:rsidRPr="0065017F">
        <w:rPr>
          <w:rStyle w:val="jsgrdq"/>
          <w:rFonts w:ascii="Century Gothic" w:hAnsi="Century Gothic" w:cs="Arial"/>
          <w:color w:val="000000" w:themeColor="text1"/>
          <w:sz w:val="32"/>
          <w:szCs w:val="32"/>
        </w:rPr>
        <w:t>knowledge of all involved.</w:t>
      </w:r>
    </w:p>
    <w:p w:rsidR="00393F2D" w:rsidRPr="0065017F" w:rsidRDefault="00393F2D" w:rsidP="00393F2D">
      <w:pPr>
        <w:pStyle w:val="04xlpa"/>
        <w:rPr>
          <w:rStyle w:val="jsgrdq"/>
          <w:rFonts w:ascii="Century Gothic" w:hAnsi="Century Gothic" w:cs="Arial"/>
          <w:color w:val="000000" w:themeColor="text1"/>
          <w:sz w:val="32"/>
          <w:szCs w:val="32"/>
        </w:rPr>
      </w:pPr>
      <w:r w:rsidRPr="0065017F">
        <w:rPr>
          <w:rStyle w:val="jsgrdq"/>
          <w:rFonts w:ascii="Century Gothic" w:hAnsi="Century Gothic" w:cs="Arial"/>
          <w:b/>
          <w:color w:val="000000" w:themeColor="text1"/>
          <w:sz w:val="32"/>
          <w:szCs w:val="32"/>
          <w:u w:val="single"/>
        </w:rPr>
        <w:t>Intersex:</w:t>
      </w:r>
      <w:r w:rsidRPr="0065017F">
        <w:rPr>
          <w:rStyle w:val="04xlpa"/>
          <w:rFonts w:ascii="Century Gothic" w:hAnsi="Century Gothic"/>
          <w:color w:val="000000" w:themeColor="text1"/>
          <w:sz w:val="32"/>
          <w:szCs w:val="32"/>
        </w:rPr>
        <w:t xml:space="preserve"> </w:t>
      </w:r>
      <w:r w:rsidRPr="0065017F">
        <w:rPr>
          <w:rStyle w:val="jsgrdq"/>
          <w:rFonts w:ascii="Century Gothic" w:hAnsi="Century Gothic" w:cs="Arial"/>
          <w:color w:val="000000" w:themeColor="text1"/>
          <w:sz w:val="32"/>
          <w:szCs w:val="32"/>
        </w:rPr>
        <w:t>A person whose biological</w:t>
      </w:r>
      <w:r w:rsidRPr="0065017F">
        <w:rPr>
          <w:rFonts w:ascii="Century Gothic" w:hAnsi="Century Gothic" w:cs="Arial"/>
          <w:color w:val="000000" w:themeColor="text1"/>
          <w:sz w:val="32"/>
          <w:szCs w:val="32"/>
        </w:rPr>
        <w:t xml:space="preserve"> </w:t>
      </w:r>
      <w:r w:rsidRPr="0065017F">
        <w:rPr>
          <w:rStyle w:val="jsgrdq"/>
          <w:rFonts w:ascii="Century Gothic" w:hAnsi="Century Gothic" w:cs="Arial"/>
          <w:color w:val="000000" w:themeColor="text1"/>
          <w:sz w:val="32"/>
          <w:szCs w:val="32"/>
        </w:rPr>
        <w:t>anatomy and/or genes vary from the expected male or female anatomy and/or genetics.</w:t>
      </w:r>
    </w:p>
    <w:p w:rsidR="00393F2D" w:rsidRPr="0065017F" w:rsidRDefault="00393F2D" w:rsidP="00393F2D">
      <w:pPr>
        <w:pStyle w:val="04xlpa"/>
        <w:rPr>
          <w:rStyle w:val="jsgrdq"/>
          <w:rFonts w:ascii="Century Gothic" w:hAnsi="Century Gothic" w:cs="Arial"/>
          <w:color w:val="000000" w:themeColor="text1"/>
          <w:sz w:val="32"/>
          <w:szCs w:val="32"/>
        </w:rPr>
      </w:pPr>
      <w:r w:rsidRPr="0065017F">
        <w:rPr>
          <w:rStyle w:val="jsgrdq"/>
          <w:rFonts w:ascii="Century Gothic" w:hAnsi="Century Gothic" w:cs="Arial"/>
          <w:b/>
          <w:color w:val="000000" w:themeColor="text1"/>
          <w:sz w:val="32"/>
          <w:szCs w:val="32"/>
          <w:u w:val="single"/>
        </w:rPr>
        <w:t>Non-Binary:</w:t>
      </w:r>
      <w:r w:rsidRPr="0065017F">
        <w:rPr>
          <w:rStyle w:val="jsgrdq"/>
          <w:rFonts w:ascii="Century Gothic" w:hAnsi="Century Gothic" w:cs="Arial"/>
          <w:color w:val="000000" w:themeColor="text1"/>
          <w:sz w:val="32"/>
          <w:szCs w:val="32"/>
        </w:rPr>
        <w:t xml:space="preserve"> </w:t>
      </w:r>
      <w:r w:rsidRPr="0065017F">
        <w:rPr>
          <w:rStyle w:val="jsgrdq"/>
          <w:rFonts w:ascii="Century Gothic" w:hAnsi="Century Gothic"/>
          <w:color w:val="000000" w:themeColor="text1"/>
          <w:sz w:val="32"/>
          <w:szCs w:val="32"/>
        </w:rPr>
        <w:t xml:space="preserve">A person who does not identify as a man or a woman. They might identify as both, neither, somewhere between, a different gender </w:t>
      </w:r>
      <w:proofErr w:type="gramStart"/>
      <w:r w:rsidRPr="0065017F">
        <w:rPr>
          <w:rStyle w:val="jsgrdq"/>
          <w:rFonts w:ascii="Century Gothic" w:hAnsi="Century Gothic"/>
          <w:color w:val="000000" w:themeColor="text1"/>
          <w:sz w:val="32"/>
          <w:szCs w:val="32"/>
        </w:rPr>
        <w:t>or</w:t>
      </w:r>
      <w:proofErr w:type="gramEnd"/>
      <w:r w:rsidRPr="0065017F">
        <w:rPr>
          <w:rStyle w:val="jsgrdq"/>
          <w:rFonts w:ascii="Century Gothic" w:hAnsi="Century Gothic"/>
          <w:color w:val="000000" w:themeColor="text1"/>
          <w:sz w:val="32"/>
          <w:szCs w:val="32"/>
        </w:rPr>
        <w:t xml:space="preserve"> no gender at all. They may prefer other terms for themselves</w:t>
      </w:r>
    </w:p>
    <w:p w:rsidR="00393F2D" w:rsidRPr="0065017F" w:rsidRDefault="00393F2D" w:rsidP="00393F2D">
      <w:pPr>
        <w:pStyle w:val="04xlpa"/>
        <w:rPr>
          <w:rStyle w:val="jsgrdq"/>
          <w:rFonts w:ascii="Century Gothic" w:hAnsi="Century Gothic" w:cs="Arial"/>
          <w:color w:val="000000" w:themeColor="text1"/>
          <w:sz w:val="32"/>
          <w:szCs w:val="32"/>
        </w:rPr>
      </w:pPr>
      <w:r w:rsidRPr="0065017F">
        <w:rPr>
          <w:rStyle w:val="jsgrdq"/>
          <w:rFonts w:ascii="Century Gothic" w:hAnsi="Century Gothic" w:cs="Arial"/>
          <w:b/>
          <w:color w:val="000000" w:themeColor="text1"/>
          <w:sz w:val="32"/>
          <w:szCs w:val="32"/>
          <w:u w:val="single"/>
        </w:rPr>
        <w:t>Two-Spirit:</w:t>
      </w:r>
      <w:r w:rsidRPr="0065017F">
        <w:rPr>
          <w:rStyle w:val="jsgrdq"/>
          <w:rFonts w:ascii="Century Gothic" w:hAnsi="Century Gothic" w:cs="Arial"/>
          <w:color w:val="000000" w:themeColor="text1"/>
          <w:sz w:val="32"/>
          <w:szCs w:val="32"/>
        </w:rPr>
        <w:t xml:space="preserve"> </w:t>
      </w:r>
      <w:r w:rsidRPr="0065017F">
        <w:rPr>
          <w:rStyle w:val="jsgrdq"/>
          <w:rFonts w:ascii="Century Gothic" w:hAnsi="Century Gothic"/>
          <w:color w:val="000000" w:themeColor="text1"/>
          <w:sz w:val="32"/>
          <w:szCs w:val="32"/>
        </w:rPr>
        <w:t>A Native American term for LGBTQ+ individuals with dual or multiple genders. It can mean having both a masculine and a feminine spirit. It has different meanings in different communities.</w:t>
      </w:r>
    </w:p>
    <w:p w:rsidR="00393F2D" w:rsidRPr="0065017F" w:rsidRDefault="00393F2D" w:rsidP="00393F2D">
      <w:pPr>
        <w:pStyle w:val="04xlpa"/>
        <w:rPr>
          <w:rStyle w:val="jsgrdq"/>
          <w:rFonts w:ascii="Century Gothic" w:hAnsi="Century Gothic" w:cs="Arial"/>
          <w:color w:val="000000" w:themeColor="text1"/>
          <w:sz w:val="32"/>
          <w:szCs w:val="32"/>
        </w:rPr>
      </w:pPr>
      <w:r w:rsidRPr="0065017F">
        <w:rPr>
          <w:rStyle w:val="jsgrdq"/>
          <w:rFonts w:ascii="Century Gothic" w:hAnsi="Century Gothic" w:cs="Arial"/>
          <w:b/>
          <w:color w:val="000000" w:themeColor="text1"/>
          <w:sz w:val="32"/>
          <w:szCs w:val="32"/>
          <w:u w:val="single"/>
        </w:rPr>
        <w:t>Gender Expansive:</w:t>
      </w:r>
      <w:r w:rsidRPr="0065017F">
        <w:rPr>
          <w:rStyle w:val="jsgrdq"/>
          <w:rFonts w:ascii="Century Gothic" w:hAnsi="Century Gothic" w:cs="Arial"/>
          <w:color w:val="000000" w:themeColor="text1"/>
          <w:sz w:val="32"/>
          <w:szCs w:val="32"/>
        </w:rPr>
        <w:t xml:space="preserve"> </w:t>
      </w:r>
      <w:r w:rsidRPr="0065017F">
        <w:rPr>
          <w:rStyle w:val="jsgrdq"/>
          <w:rFonts w:ascii="Century Gothic" w:hAnsi="Century Gothic" w:cs="Arial"/>
          <w:color w:val="000000" w:themeColor="text1"/>
          <w:sz w:val="32"/>
          <w:szCs w:val="32"/>
        </w:rPr>
        <w:t xml:space="preserve">A person whose gender expression and/or identity broadens or overflows our binary cultural </w:t>
      </w:r>
      <w:r w:rsidRPr="0065017F">
        <w:rPr>
          <w:rStyle w:val="jsgrdq"/>
          <w:rFonts w:ascii="Century Gothic" w:hAnsi="Century Gothic" w:cs="Arial"/>
          <w:color w:val="000000" w:themeColor="text1"/>
          <w:sz w:val="32"/>
          <w:szCs w:val="32"/>
        </w:rPr>
        <w:lastRenderedPageBreak/>
        <w:t>and societal expectations for men and women.</w:t>
      </w:r>
      <w:r w:rsidRPr="0065017F">
        <w:rPr>
          <w:rFonts w:ascii="Century Gothic" w:hAnsi="Century Gothic" w:cs="Arial"/>
          <w:color w:val="000000" w:themeColor="text1"/>
          <w:sz w:val="32"/>
          <w:szCs w:val="32"/>
        </w:rPr>
        <w:t xml:space="preserve"> </w:t>
      </w:r>
      <w:r w:rsidRPr="0065017F">
        <w:rPr>
          <w:rStyle w:val="jsgrdq"/>
          <w:rFonts w:ascii="Century Gothic" w:hAnsi="Century Gothic" w:cs="Arial"/>
          <w:color w:val="000000" w:themeColor="text1"/>
          <w:sz w:val="32"/>
          <w:szCs w:val="32"/>
        </w:rPr>
        <w:t>Some people prefer this term to “gender non-conforming.”</w:t>
      </w:r>
    </w:p>
    <w:p w:rsidR="00393F2D" w:rsidRPr="0065017F" w:rsidRDefault="00393F2D" w:rsidP="00393F2D">
      <w:pPr>
        <w:pStyle w:val="04xlpa"/>
        <w:rPr>
          <w:rFonts w:ascii="Century Gothic" w:hAnsi="Century Gothic" w:cs="Arial"/>
          <w:color w:val="000000" w:themeColor="text1"/>
          <w:sz w:val="32"/>
          <w:szCs w:val="32"/>
        </w:rPr>
      </w:pPr>
      <w:r w:rsidRPr="0065017F">
        <w:rPr>
          <w:rStyle w:val="jsgrdq"/>
          <w:rFonts w:ascii="Century Gothic" w:hAnsi="Century Gothic" w:cs="Arial"/>
          <w:b/>
          <w:color w:val="000000" w:themeColor="text1"/>
          <w:sz w:val="32"/>
          <w:szCs w:val="32"/>
          <w:u w:val="single"/>
        </w:rPr>
        <w:t>Same Gender Loving:</w:t>
      </w:r>
      <w:r w:rsidRPr="0065017F">
        <w:rPr>
          <w:rStyle w:val="04xlpa"/>
          <w:rFonts w:ascii="Century Gothic" w:hAnsi="Century Gothic"/>
          <w:color w:val="000000" w:themeColor="text1"/>
          <w:sz w:val="32"/>
          <w:szCs w:val="32"/>
        </w:rPr>
        <w:t xml:space="preserve"> </w:t>
      </w:r>
      <w:r w:rsidRPr="0065017F">
        <w:rPr>
          <w:rStyle w:val="jsgrdq"/>
          <w:rFonts w:ascii="Century Gothic" w:hAnsi="Century Gothic" w:cs="Arial"/>
          <w:color w:val="000000" w:themeColor="text1"/>
          <w:sz w:val="32"/>
          <w:szCs w:val="32"/>
        </w:rPr>
        <w:t>A term used most frequently in</w:t>
      </w:r>
      <w:r w:rsidRPr="0065017F">
        <w:rPr>
          <w:rFonts w:ascii="Century Gothic" w:hAnsi="Century Gothic" w:cs="Arial"/>
          <w:color w:val="000000" w:themeColor="text1"/>
          <w:sz w:val="32"/>
          <w:szCs w:val="32"/>
        </w:rPr>
        <w:t xml:space="preserve"> </w:t>
      </w:r>
      <w:r w:rsidRPr="0065017F">
        <w:rPr>
          <w:rStyle w:val="jsgrdq"/>
          <w:rFonts w:ascii="Century Gothic" w:hAnsi="Century Gothic" w:cs="Arial"/>
          <w:color w:val="000000" w:themeColor="text1"/>
          <w:sz w:val="32"/>
          <w:szCs w:val="32"/>
        </w:rPr>
        <w:t>communities of color that affirms the same-sex attraction of individuals. The</w:t>
      </w:r>
      <w:r w:rsidRPr="0065017F">
        <w:rPr>
          <w:rFonts w:ascii="Century Gothic" w:hAnsi="Century Gothic" w:cs="Arial"/>
          <w:color w:val="000000" w:themeColor="text1"/>
          <w:sz w:val="32"/>
          <w:szCs w:val="32"/>
        </w:rPr>
        <w:t xml:space="preserve"> </w:t>
      </w:r>
      <w:r w:rsidRPr="0065017F">
        <w:rPr>
          <w:rStyle w:val="jsgrdq"/>
          <w:rFonts w:ascii="Century Gothic" w:hAnsi="Century Gothic" w:cs="Arial"/>
          <w:color w:val="000000" w:themeColor="text1"/>
          <w:sz w:val="32"/>
          <w:szCs w:val="32"/>
        </w:rPr>
        <w:t>term may be preferred over lesbian, gay, or bisexual.</w:t>
      </w:r>
    </w:p>
    <w:p w:rsidR="00393F2D" w:rsidRPr="0065017F" w:rsidRDefault="00393F2D" w:rsidP="00393F2D">
      <w:pPr>
        <w:pStyle w:val="04xlpa"/>
        <w:rPr>
          <w:rFonts w:ascii="Century Gothic" w:hAnsi="Century Gothic" w:cs="Arial"/>
          <w:color w:val="000000" w:themeColor="text1"/>
          <w:sz w:val="32"/>
          <w:szCs w:val="32"/>
        </w:rPr>
      </w:pPr>
      <w:r w:rsidRPr="0065017F">
        <w:rPr>
          <w:rStyle w:val="jsgrdq"/>
          <w:rFonts w:ascii="Century Gothic" w:hAnsi="Century Gothic" w:cs="Arial"/>
          <w:b/>
          <w:color w:val="000000" w:themeColor="text1"/>
          <w:sz w:val="32"/>
          <w:szCs w:val="32"/>
          <w:u w:val="single"/>
        </w:rPr>
        <w:t>Drag King/Drag Queen</w:t>
      </w:r>
      <w:r w:rsidRPr="0065017F">
        <w:rPr>
          <w:rStyle w:val="jsgrdq"/>
          <w:rFonts w:ascii="Century Gothic" w:hAnsi="Century Gothic" w:cs="Arial"/>
          <w:color w:val="000000" w:themeColor="text1"/>
          <w:sz w:val="32"/>
          <w:szCs w:val="32"/>
        </w:rPr>
        <w:t xml:space="preserve">: </w:t>
      </w:r>
      <w:r w:rsidRPr="0065017F">
        <w:rPr>
          <w:rStyle w:val="jsgrdq"/>
          <w:rFonts w:ascii="Century Gothic" w:hAnsi="Century Gothic" w:cs="Arial"/>
          <w:color w:val="000000" w:themeColor="text1"/>
          <w:sz w:val="32"/>
          <w:szCs w:val="32"/>
        </w:rPr>
        <w:t>A person who dresses as another</w:t>
      </w:r>
      <w:r w:rsidRPr="0065017F">
        <w:rPr>
          <w:rFonts w:ascii="Century Gothic" w:hAnsi="Century Gothic" w:cs="Arial"/>
          <w:color w:val="000000" w:themeColor="text1"/>
          <w:sz w:val="32"/>
          <w:szCs w:val="32"/>
        </w:rPr>
        <w:t xml:space="preserve"> </w:t>
      </w:r>
      <w:r w:rsidRPr="0065017F">
        <w:rPr>
          <w:rStyle w:val="jsgrdq"/>
          <w:rFonts w:ascii="Century Gothic" w:hAnsi="Century Gothic" w:cs="Arial"/>
          <w:color w:val="000000" w:themeColor="text1"/>
          <w:sz w:val="32"/>
          <w:szCs w:val="32"/>
        </w:rPr>
        <w:t>gender as a means of performance or entertainment.</w:t>
      </w:r>
    </w:p>
    <w:p w:rsidR="00393F2D" w:rsidRPr="0065017F" w:rsidRDefault="00393F2D" w:rsidP="00393F2D">
      <w:pPr>
        <w:pStyle w:val="04xlpa"/>
        <w:rPr>
          <w:rStyle w:val="jsgrdq"/>
          <w:rFonts w:ascii="Century Gothic" w:hAnsi="Century Gothic" w:cs="Arial"/>
          <w:color w:val="000000" w:themeColor="text1"/>
          <w:sz w:val="32"/>
          <w:szCs w:val="32"/>
        </w:rPr>
      </w:pPr>
      <w:proofErr w:type="spellStart"/>
      <w:r w:rsidRPr="0065017F">
        <w:rPr>
          <w:rStyle w:val="jsgrdq"/>
          <w:rFonts w:ascii="Century Gothic" w:hAnsi="Century Gothic" w:cs="Arial"/>
          <w:b/>
          <w:color w:val="000000" w:themeColor="text1"/>
          <w:sz w:val="32"/>
          <w:szCs w:val="32"/>
          <w:u w:val="single"/>
        </w:rPr>
        <w:t>Demigirl</w:t>
      </w:r>
      <w:proofErr w:type="spellEnd"/>
      <w:r w:rsidRPr="0065017F">
        <w:rPr>
          <w:rStyle w:val="jsgrdq"/>
          <w:rFonts w:ascii="Century Gothic" w:hAnsi="Century Gothic" w:cs="Arial"/>
          <w:b/>
          <w:color w:val="000000" w:themeColor="text1"/>
          <w:sz w:val="32"/>
          <w:szCs w:val="32"/>
          <w:u w:val="single"/>
        </w:rPr>
        <w:t>/</w:t>
      </w:r>
      <w:proofErr w:type="spellStart"/>
      <w:r w:rsidRPr="0065017F">
        <w:rPr>
          <w:rStyle w:val="jsgrdq"/>
          <w:rFonts w:ascii="Century Gothic" w:hAnsi="Century Gothic" w:cs="Arial"/>
          <w:b/>
          <w:color w:val="000000" w:themeColor="text1"/>
          <w:sz w:val="32"/>
          <w:szCs w:val="32"/>
          <w:u w:val="single"/>
        </w:rPr>
        <w:t>Demiboy</w:t>
      </w:r>
      <w:proofErr w:type="spellEnd"/>
      <w:r w:rsidRPr="0065017F">
        <w:rPr>
          <w:rStyle w:val="jsgrdq"/>
          <w:rFonts w:ascii="Century Gothic" w:hAnsi="Century Gothic" w:cs="Arial"/>
          <w:color w:val="000000" w:themeColor="text1"/>
          <w:sz w:val="32"/>
          <w:szCs w:val="32"/>
        </w:rPr>
        <w:t xml:space="preserve">: </w:t>
      </w:r>
      <w:r w:rsidRPr="0065017F">
        <w:rPr>
          <w:rStyle w:val="jsgrdq"/>
          <w:rFonts w:ascii="Century Gothic" w:hAnsi="Century Gothic"/>
          <w:color w:val="000000" w:themeColor="text1"/>
          <w:sz w:val="32"/>
          <w:szCs w:val="32"/>
        </w:rPr>
        <w:t>A person who feels their gender identity partially identifies with a feminine/masculine identity, but not fully, regardless of their assigned sex.</w:t>
      </w:r>
    </w:p>
    <w:p w:rsidR="00393F2D" w:rsidRPr="0065017F" w:rsidRDefault="00393F2D" w:rsidP="00393F2D">
      <w:pPr>
        <w:pStyle w:val="04xlpa"/>
        <w:rPr>
          <w:rStyle w:val="jsgrdq"/>
          <w:rFonts w:ascii="Century Gothic" w:hAnsi="Century Gothic"/>
          <w:color w:val="000000" w:themeColor="text1"/>
          <w:sz w:val="32"/>
          <w:szCs w:val="32"/>
        </w:rPr>
      </w:pPr>
      <w:proofErr w:type="spellStart"/>
      <w:r w:rsidRPr="0065017F">
        <w:rPr>
          <w:rStyle w:val="jsgrdq"/>
          <w:rFonts w:ascii="Century Gothic" w:hAnsi="Century Gothic" w:cs="Arial"/>
          <w:b/>
          <w:color w:val="000000" w:themeColor="text1"/>
          <w:sz w:val="32"/>
          <w:szCs w:val="32"/>
          <w:u w:val="single"/>
        </w:rPr>
        <w:t>Genderfluid</w:t>
      </w:r>
      <w:proofErr w:type="spellEnd"/>
      <w:r w:rsidRPr="0065017F">
        <w:rPr>
          <w:rStyle w:val="jsgrdq"/>
          <w:rFonts w:ascii="Century Gothic" w:hAnsi="Century Gothic" w:cs="Arial"/>
          <w:b/>
          <w:color w:val="000000" w:themeColor="text1"/>
          <w:sz w:val="32"/>
          <w:szCs w:val="32"/>
          <w:u w:val="single"/>
        </w:rPr>
        <w:t>/Genderqueer</w:t>
      </w:r>
      <w:r w:rsidRPr="0065017F">
        <w:rPr>
          <w:rStyle w:val="jsgrdq"/>
          <w:rFonts w:ascii="Century Gothic" w:hAnsi="Century Gothic" w:cs="Arial"/>
          <w:color w:val="000000" w:themeColor="text1"/>
          <w:sz w:val="32"/>
          <w:szCs w:val="32"/>
        </w:rPr>
        <w:t xml:space="preserve">: </w:t>
      </w:r>
      <w:r w:rsidRPr="0065017F">
        <w:rPr>
          <w:rStyle w:val="jsgrdq"/>
          <w:rFonts w:ascii="Century Gothic" w:hAnsi="Century Gothic"/>
          <w:color w:val="000000" w:themeColor="text1"/>
          <w:sz w:val="32"/>
          <w:szCs w:val="32"/>
        </w:rPr>
        <w:t>A person whose gender identity and/or expression is mutable/changing dependent on variable factors.</w:t>
      </w:r>
    </w:p>
    <w:p w:rsidR="00393F2D" w:rsidRPr="0065017F" w:rsidRDefault="00393F2D" w:rsidP="00393F2D">
      <w:pPr>
        <w:pStyle w:val="04xlpa"/>
        <w:rPr>
          <w:rStyle w:val="jsgrdq"/>
          <w:rFonts w:ascii="Century Gothic" w:hAnsi="Century Gothic" w:cs="Arial"/>
          <w:color w:val="000000" w:themeColor="text1"/>
          <w:sz w:val="32"/>
          <w:szCs w:val="32"/>
        </w:rPr>
      </w:pPr>
      <w:r w:rsidRPr="0065017F">
        <w:rPr>
          <w:rStyle w:val="jsgrdq"/>
          <w:rFonts w:ascii="Century Gothic" w:hAnsi="Century Gothic"/>
          <w:b/>
          <w:color w:val="000000" w:themeColor="text1"/>
          <w:sz w:val="32"/>
          <w:szCs w:val="32"/>
          <w:u w:val="single"/>
        </w:rPr>
        <w:t>Cisgender</w:t>
      </w:r>
      <w:r w:rsidRPr="0065017F">
        <w:rPr>
          <w:rStyle w:val="jsgrdq"/>
          <w:rFonts w:ascii="Century Gothic" w:hAnsi="Century Gothic"/>
          <w:color w:val="000000" w:themeColor="text1"/>
          <w:sz w:val="32"/>
          <w:szCs w:val="32"/>
        </w:rPr>
        <w:t>:</w:t>
      </w:r>
      <w:r w:rsidR="0065017F" w:rsidRPr="0065017F">
        <w:rPr>
          <w:rStyle w:val="04xlpa"/>
          <w:rFonts w:ascii="Century Gothic" w:hAnsi="Century Gothic"/>
          <w:color w:val="000000" w:themeColor="text1"/>
          <w:sz w:val="32"/>
          <w:szCs w:val="32"/>
        </w:rPr>
        <w:t xml:space="preserve"> </w:t>
      </w:r>
      <w:r w:rsidR="0065017F" w:rsidRPr="0065017F">
        <w:rPr>
          <w:rStyle w:val="jsgrdq"/>
          <w:rFonts w:ascii="Century Gothic" w:hAnsi="Century Gothic" w:cs="Arial"/>
          <w:color w:val="000000" w:themeColor="text1"/>
          <w:sz w:val="32"/>
          <w:szCs w:val="32"/>
        </w:rPr>
        <w:t>Someone who is comfortable with the gender they were assigned at birth.</w:t>
      </w:r>
    </w:p>
    <w:p w:rsidR="00393F2D" w:rsidRPr="0065017F" w:rsidRDefault="00393F2D" w:rsidP="00393F2D">
      <w:pPr>
        <w:pStyle w:val="04xlpa"/>
        <w:rPr>
          <w:rStyle w:val="jsgrdq"/>
          <w:rFonts w:ascii="Century Gothic" w:hAnsi="Century Gothic" w:cs="Arial"/>
          <w:color w:val="000000" w:themeColor="text1"/>
          <w:sz w:val="32"/>
          <w:szCs w:val="32"/>
        </w:rPr>
      </w:pPr>
      <w:r w:rsidRPr="0065017F">
        <w:rPr>
          <w:rStyle w:val="jsgrdq"/>
          <w:rFonts w:ascii="Century Gothic" w:hAnsi="Century Gothic"/>
          <w:b/>
          <w:color w:val="000000" w:themeColor="text1"/>
          <w:sz w:val="32"/>
          <w:szCs w:val="32"/>
          <w:u w:val="single"/>
        </w:rPr>
        <w:t>Ally</w:t>
      </w:r>
      <w:r w:rsidRPr="0065017F">
        <w:rPr>
          <w:rStyle w:val="jsgrdq"/>
          <w:rFonts w:ascii="Century Gothic" w:hAnsi="Century Gothic"/>
          <w:color w:val="000000" w:themeColor="text1"/>
          <w:sz w:val="32"/>
          <w:szCs w:val="32"/>
        </w:rPr>
        <w:t>:</w:t>
      </w:r>
      <w:r w:rsidR="0065017F" w:rsidRPr="0065017F">
        <w:rPr>
          <w:rStyle w:val="04xlpa"/>
          <w:rFonts w:ascii="Century Gothic" w:hAnsi="Century Gothic"/>
          <w:color w:val="000000" w:themeColor="text1"/>
          <w:sz w:val="32"/>
          <w:szCs w:val="32"/>
        </w:rPr>
        <w:t xml:space="preserve"> </w:t>
      </w:r>
      <w:r w:rsidR="0065017F" w:rsidRPr="0065017F">
        <w:rPr>
          <w:rStyle w:val="jsgrdq"/>
          <w:rFonts w:ascii="Century Gothic" w:hAnsi="Century Gothic" w:cs="Arial"/>
          <w:color w:val="000000" w:themeColor="text1"/>
          <w:sz w:val="32"/>
          <w:szCs w:val="32"/>
        </w:rPr>
        <w:t>A person who does not identify with a group, but still</w:t>
      </w:r>
      <w:r w:rsidR="0065017F" w:rsidRPr="0065017F">
        <w:rPr>
          <w:rFonts w:ascii="Century Gothic" w:hAnsi="Century Gothic" w:cs="Arial"/>
          <w:color w:val="000000" w:themeColor="text1"/>
          <w:sz w:val="32"/>
          <w:szCs w:val="32"/>
        </w:rPr>
        <w:t xml:space="preserve"> </w:t>
      </w:r>
      <w:r w:rsidR="0065017F" w:rsidRPr="0065017F">
        <w:rPr>
          <w:rStyle w:val="jsgrdq"/>
          <w:rFonts w:ascii="Century Gothic" w:hAnsi="Century Gothic" w:cs="Arial"/>
          <w:color w:val="000000" w:themeColor="text1"/>
          <w:sz w:val="32"/>
          <w:szCs w:val="32"/>
        </w:rPr>
        <w:t>advocates for that group’s rights</w:t>
      </w:r>
    </w:p>
    <w:p w:rsidR="0065017F" w:rsidRPr="0065017F" w:rsidRDefault="00393F2D" w:rsidP="0065017F">
      <w:pPr>
        <w:pStyle w:val="04xlpa"/>
        <w:rPr>
          <w:rFonts w:ascii="Century Gothic" w:hAnsi="Century Gothic" w:cs="Arial"/>
          <w:color w:val="000000" w:themeColor="text1"/>
          <w:sz w:val="32"/>
          <w:szCs w:val="32"/>
        </w:rPr>
      </w:pPr>
      <w:r w:rsidRPr="0065017F">
        <w:rPr>
          <w:rStyle w:val="jsgrdq"/>
          <w:rFonts w:ascii="Century Gothic" w:hAnsi="Century Gothic"/>
          <w:b/>
          <w:color w:val="000000" w:themeColor="text1"/>
          <w:sz w:val="32"/>
          <w:szCs w:val="32"/>
          <w:u w:val="single"/>
        </w:rPr>
        <w:t>Homo/Trans</w:t>
      </w:r>
      <w:r w:rsidRPr="0065017F">
        <w:rPr>
          <w:rStyle w:val="jsgrdq"/>
          <w:rFonts w:ascii="Century Gothic" w:hAnsi="Century Gothic"/>
          <w:color w:val="000000" w:themeColor="text1"/>
          <w:sz w:val="32"/>
          <w:szCs w:val="32"/>
        </w:rPr>
        <w:t>/</w:t>
      </w:r>
      <w:r w:rsidRPr="0065017F">
        <w:rPr>
          <w:rStyle w:val="jsgrdq"/>
          <w:rFonts w:ascii="Century Gothic" w:hAnsi="Century Gothic"/>
          <w:b/>
          <w:color w:val="000000" w:themeColor="text1"/>
          <w:sz w:val="32"/>
          <w:szCs w:val="32"/>
          <w:u w:val="single"/>
        </w:rPr>
        <w:t>Bi</w:t>
      </w:r>
      <w:r w:rsidRPr="0065017F">
        <w:rPr>
          <w:rStyle w:val="jsgrdq"/>
          <w:rFonts w:ascii="Century Gothic" w:hAnsi="Century Gothic"/>
          <w:color w:val="000000" w:themeColor="text1"/>
          <w:sz w:val="32"/>
          <w:szCs w:val="32"/>
        </w:rPr>
        <w:t>-</w:t>
      </w:r>
      <w:r w:rsidRPr="0065017F">
        <w:rPr>
          <w:rStyle w:val="jsgrdq"/>
          <w:rFonts w:ascii="Century Gothic" w:hAnsi="Century Gothic"/>
          <w:b/>
          <w:color w:val="000000" w:themeColor="text1"/>
          <w:sz w:val="32"/>
          <w:szCs w:val="32"/>
          <w:u w:val="single"/>
        </w:rPr>
        <w:t>phobia</w:t>
      </w:r>
      <w:r w:rsidRPr="0065017F">
        <w:rPr>
          <w:rStyle w:val="jsgrdq"/>
          <w:rFonts w:ascii="Century Gothic" w:hAnsi="Century Gothic"/>
          <w:color w:val="000000" w:themeColor="text1"/>
          <w:sz w:val="32"/>
          <w:szCs w:val="32"/>
        </w:rPr>
        <w:t>:</w:t>
      </w:r>
      <w:r w:rsidR="0065017F" w:rsidRPr="0065017F">
        <w:rPr>
          <w:rStyle w:val="04xlpa"/>
          <w:rFonts w:ascii="Century Gothic" w:hAnsi="Century Gothic"/>
          <w:color w:val="000000" w:themeColor="text1"/>
          <w:sz w:val="32"/>
          <w:szCs w:val="32"/>
        </w:rPr>
        <w:t xml:space="preserve"> </w:t>
      </w:r>
      <w:r w:rsidR="0065017F" w:rsidRPr="0065017F">
        <w:rPr>
          <w:rStyle w:val="jsgrdq"/>
          <w:rFonts w:ascii="Century Gothic" w:hAnsi="Century Gothic" w:cs="Arial"/>
          <w:color w:val="000000" w:themeColor="text1"/>
          <w:sz w:val="32"/>
          <w:szCs w:val="32"/>
        </w:rPr>
        <w:t>Negative feelings, attitudes, actions, or behaviors against LGBTQ people or people perceived to be LGBTQ.</w:t>
      </w:r>
    </w:p>
    <w:p w:rsidR="00393F2D" w:rsidRPr="0065017F" w:rsidRDefault="00393F2D" w:rsidP="00393F2D">
      <w:pPr>
        <w:pStyle w:val="04xlpa"/>
        <w:rPr>
          <w:rFonts w:ascii="Century Gothic" w:hAnsi="Century Gothic" w:cs="Arial"/>
          <w:color w:val="000000" w:themeColor="text1"/>
          <w:sz w:val="32"/>
          <w:szCs w:val="32"/>
        </w:rPr>
      </w:pPr>
      <w:r w:rsidRPr="0065017F">
        <w:rPr>
          <w:rStyle w:val="jsgrdq"/>
          <w:rFonts w:ascii="Century Gothic" w:hAnsi="Century Gothic"/>
          <w:b/>
          <w:color w:val="000000" w:themeColor="text1"/>
          <w:sz w:val="32"/>
          <w:szCs w:val="32"/>
          <w:u w:val="single"/>
        </w:rPr>
        <w:t>Cissexism</w:t>
      </w:r>
      <w:r w:rsidRPr="0065017F">
        <w:rPr>
          <w:rStyle w:val="jsgrdq"/>
          <w:rFonts w:ascii="Century Gothic" w:hAnsi="Century Gothic"/>
          <w:color w:val="000000" w:themeColor="text1"/>
          <w:sz w:val="32"/>
          <w:szCs w:val="32"/>
        </w:rPr>
        <w:t>/</w:t>
      </w:r>
      <w:r w:rsidRPr="0065017F">
        <w:rPr>
          <w:rStyle w:val="jsgrdq"/>
          <w:rFonts w:ascii="Century Gothic" w:hAnsi="Century Gothic"/>
          <w:b/>
          <w:color w:val="000000" w:themeColor="text1"/>
          <w:sz w:val="32"/>
          <w:szCs w:val="32"/>
          <w:u w:val="single"/>
        </w:rPr>
        <w:t>Heterosexism</w:t>
      </w:r>
      <w:r w:rsidRPr="0065017F">
        <w:rPr>
          <w:rStyle w:val="jsgrdq"/>
          <w:rFonts w:ascii="Century Gothic" w:hAnsi="Century Gothic"/>
          <w:color w:val="000000" w:themeColor="text1"/>
          <w:sz w:val="32"/>
          <w:szCs w:val="32"/>
        </w:rPr>
        <w:t xml:space="preserve">: </w:t>
      </w:r>
      <w:r w:rsidR="0065017F" w:rsidRPr="0065017F">
        <w:rPr>
          <w:rStyle w:val="jsgrdq"/>
          <w:rFonts w:ascii="Century Gothic" w:hAnsi="Century Gothic"/>
          <w:color w:val="000000" w:themeColor="text1"/>
          <w:sz w:val="32"/>
          <w:szCs w:val="32"/>
        </w:rPr>
        <w:t>The systems of advantages bestowed on people who are cisgender and/or heterosexual. It can also be the assumption that all people are, or should be, cisgender and/or heterosexual.</w:t>
      </w:r>
    </w:p>
    <w:p w:rsidR="00393F2D" w:rsidRPr="00393F2D" w:rsidRDefault="00393F2D" w:rsidP="00393F2D">
      <w:pPr>
        <w:pStyle w:val="04xlpa"/>
        <w:rPr>
          <w:rFonts w:ascii="Arial" w:hAnsi="Arial" w:cs="Arial"/>
          <w:color w:val="2CD8FB"/>
          <w:sz w:val="28"/>
          <w:szCs w:val="28"/>
        </w:rPr>
      </w:pPr>
    </w:p>
    <w:p w:rsidR="00393F2D" w:rsidRPr="00CC51D4" w:rsidRDefault="0065017F" w:rsidP="00393F2D">
      <w:pPr>
        <w:spacing w:line="240" w:lineRule="auto"/>
        <w:rPr>
          <w:rFonts w:ascii="Century Gothic" w:hAnsi="Century Gothic" w:cs="Arial"/>
          <w:b/>
          <w:sz w:val="72"/>
          <w:szCs w:val="72"/>
          <w:u w:val="single"/>
        </w:rPr>
      </w:pPr>
      <w:r w:rsidRPr="00CC51D4">
        <w:rPr>
          <w:rFonts w:ascii="Century Gothic" w:hAnsi="Century Gothic" w:cs="Arial"/>
          <w:b/>
          <w:sz w:val="72"/>
          <w:szCs w:val="72"/>
          <w:u w:val="single"/>
        </w:rPr>
        <w:lastRenderedPageBreak/>
        <w:t>DANGER TERMS TO AVOID</w:t>
      </w:r>
    </w:p>
    <w:p w:rsidR="0065017F" w:rsidRPr="00CC51D4" w:rsidRDefault="0065017F" w:rsidP="00393F2D">
      <w:pPr>
        <w:spacing w:line="240" w:lineRule="auto"/>
        <w:rPr>
          <w:rFonts w:ascii="Century Gothic" w:hAnsi="Century Gothic" w:cs="Arial"/>
          <w:sz w:val="32"/>
          <w:szCs w:val="32"/>
        </w:rPr>
      </w:pPr>
      <w:r w:rsidRPr="00CC51D4">
        <w:rPr>
          <w:rFonts w:ascii="Century Gothic" w:hAnsi="Century Gothic" w:cs="Arial"/>
          <w:i/>
          <w:sz w:val="32"/>
          <w:szCs w:val="32"/>
        </w:rPr>
        <w:t xml:space="preserve">These are terms that are NOT well received, or are considered offensive. However, some people still define themselves by these names, and that’s okay. Remember, let people tell you who they are. </w:t>
      </w:r>
    </w:p>
    <w:p w:rsidR="0065017F" w:rsidRPr="00CC51D4" w:rsidRDefault="0065017F" w:rsidP="00393F2D">
      <w:pPr>
        <w:spacing w:line="240" w:lineRule="auto"/>
        <w:rPr>
          <w:rFonts w:ascii="Century Gothic" w:hAnsi="Century Gothic" w:cs="Arial"/>
          <w:b/>
          <w:sz w:val="32"/>
          <w:szCs w:val="32"/>
          <w:u w:val="single"/>
        </w:rPr>
      </w:pPr>
      <w:r w:rsidRPr="00CC51D4">
        <w:rPr>
          <w:rFonts w:ascii="Century Gothic" w:hAnsi="Century Gothic" w:cs="Arial"/>
          <w:b/>
          <w:sz w:val="32"/>
          <w:szCs w:val="32"/>
          <w:u w:val="single"/>
        </w:rPr>
        <w:t>Transsexual:</w:t>
      </w:r>
      <w:r w:rsidRPr="00CC51D4">
        <w:rPr>
          <w:rStyle w:val="jsgrdq"/>
          <w:rFonts w:ascii="Century Gothic" w:hAnsi="Century Gothic"/>
          <w:color w:val="152435"/>
          <w:sz w:val="32"/>
          <w:szCs w:val="32"/>
        </w:rPr>
        <w:t xml:space="preserve"> </w:t>
      </w:r>
      <w:r w:rsidRPr="00CC51D4">
        <w:rPr>
          <w:rStyle w:val="jsgrdq"/>
          <w:rFonts w:ascii="Century Gothic" w:hAnsi="Century Gothic"/>
          <w:color w:val="152435"/>
          <w:sz w:val="32"/>
          <w:szCs w:val="32"/>
        </w:rPr>
        <w:t>This term is used to mean a person who has transitioned via surgical means, which 1) isn't always something a pe</w:t>
      </w:r>
      <w:r w:rsidR="00CC51D4" w:rsidRPr="00CC51D4">
        <w:rPr>
          <w:rStyle w:val="jsgrdq"/>
          <w:rFonts w:ascii="Century Gothic" w:hAnsi="Century Gothic"/>
          <w:color w:val="152435"/>
          <w:sz w:val="32"/>
          <w:szCs w:val="32"/>
        </w:rPr>
        <w:t>rson does and 2) invites inappro</w:t>
      </w:r>
      <w:r w:rsidRPr="00CC51D4">
        <w:rPr>
          <w:rStyle w:val="jsgrdq"/>
          <w:rFonts w:ascii="Century Gothic" w:hAnsi="Century Gothic"/>
          <w:color w:val="152435"/>
          <w:sz w:val="32"/>
          <w:szCs w:val="32"/>
        </w:rPr>
        <w:t>priate conversation. Many older Transgender people still use this term.</w:t>
      </w:r>
    </w:p>
    <w:p w:rsidR="0065017F" w:rsidRPr="00CC51D4" w:rsidRDefault="0065017F" w:rsidP="00393F2D">
      <w:pPr>
        <w:spacing w:line="240" w:lineRule="auto"/>
        <w:rPr>
          <w:rFonts w:ascii="Century Gothic" w:hAnsi="Century Gothic" w:cs="Arial"/>
          <w:b/>
          <w:sz w:val="32"/>
          <w:szCs w:val="32"/>
          <w:u w:val="single"/>
        </w:rPr>
      </w:pPr>
      <w:r w:rsidRPr="00CC51D4">
        <w:rPr>
          <w:rFonts w:ascii="Century Gothic" w:hAnsi="Century Gothic" w:cs="Arial"/>
          <w:b/>
          <w:sz w:val="32"/>
          <w:szCs w:val="32"/>
          <w:u w:val="single"/>
        </w:rPr>
        <w:t>Hermaphrodite:</w:t>
      </w:r>
      <w:r w:rsidRPr="00CC51D4">
        <w:rPr>
          <w:rStyle w:val="jsgrdq"/>
          <w:rFonts w:ascii="Century Gothic" w:hAnsi="Century Gothic"/>
          <w:color w:val="152435"/>
          <w:sz w:val="32"/>
          <w:szCs w:val="32"/>
        </w:rPr>
        <w:t xml:space="preserve"> </w:t>
      </w:r>
      <w:r w:rsidRPr="00CC51D4">
        <w:rPr>
          <w:rStyle w:val="jsgrdq"/>
          <w:rFonts w:ascii="Century Gothic" w:hAnsi="Century Gothic"/>
          <w:color w:val="152435"/>
          <w:sz w:val="32"/>
          <w:szCs w:val="32"/>
        </w:rPr>
        <w:t>This outdated scientific term means a person with both male and female sex characteristics. The word for this, and other biological sex variances is now Intersex.</w:t>
      </w:r>
    </w:p>
    <w:p w:rsidR="0065017F" w:rsidRPr="00CC51D4" w:rsidRDefault="0065017F" w:rsidP="00393F2D">
      <w:pPr>
        <w:spacing w:line="240" w:lineRule="auto"/>
        <w:rPr>
          <w:rFonts w:ascii="Century Gothic" w:hAnsi="Century Gothic" w:cs="Arial"/>
          <w:b/>
          <w:sz w:val="32"/>
          <w:szCs w:val="32"/>
          <w:u w:val="single"/>
        </w:rPr>
      </w:pPr>
      <w:r w:rsidRPr="00CC51D4">
        <w:rPr>
          <w:rFonts w:ascii="Century Gothic" w:hAnsi="Century Gothic" w:cs="Arial"/>
          <w:b/>
          <w:sz w:val="32"/>
          <w:szCs w:val="32"/>
          <w:u w:val="single"/>
        </w:rPr>
        <w:t>Crossdresser:</w:t>
      </w:r>
      <w:r w:rsidR="00CC51D4" w:rsidRPr="00CC51D4">
        <w:rPr>
          <w:rStyle w:val="jsgrdq"/>
          <w:rFonts w:ascii="Century Gothic" w:hAnsi="Century Gothic"/>
          <w:color w:val="152435"/>
          <w:sz w:val="32"/>
          <w:szCs w:val="32"/>
        </w:rPr>
        <w:t xml:space="preserve"> </w:t>
      </w:r>
      <w:r w:rsidR="00CC51D4" w:rsidRPr="00CC51D4">
        <w:rPr>
          <w:rStyle w:val="jsgrdq"/>
          <w:rFonts w:ascii="Century Gothic" w:hAnsi="Century Gothic"/>
          <w:color w:val="152435"/>
          <w:sz w:val="32"/>
          <w:szCs w:val="32"/>
        </w:rPr>
        <w:t>People wear different styles of clothing for different reasons. This term carries a lot of shame and harsh intent and so we suggest moving away from it.</w:t>
      </w:r>
    </w:p>
    <w:p w:rsidR="00CC51D4" w:rsidRPr="00CC51D4" w:rsidRDefault="00CC51D4" w:rsidP="00CC51D4">
      <w:pPr>
        <w:pStyle w:val="04xlpa"/>
        <w:rPr>
          <w:rFonts w:ascii="Century Gothic" w:hAnsi="Century Gothic"/>
          <w:color w:val="152435"/>
          <w:sz w:val="32"/>
          <w:szCs w:val="32"/>
        </w:rPr>
      </w:pPr>
      <w:r w:rsidRPr="00CC51D4">
        <w:rPr>
          <w:rFonts w:ascii="Century Gothic" w:hAnsi="Century Gothic" w:cs="Arial"/>
          <w:b/>
          <w:sz w:val="32"/>
          <w:szCs w:val="32"/>
          <w:u w:val="single"/>
        </w:rPr>
        <w:t>He/She:</w:t>
      </w:r>
      <w:r w:rsidRPr="00CC51D4">
        <w:rPr>
          <w:rFonts w:ascii="Century Gothic" w:hAnsi="Century Gothic" w:cs="Arial"/>
          <w:sz w:val="32"/>
          <w:szCs w:val="32"/>
        </w:rPr>
        <w:t xml:space="preserve"> T</w:t>
      </w:r>
      <w:r w:rsidRPr="00CC51D4">
        <w:rPr>
          <w:rStyle w:val="jsgrdq"/>
          <w:rFonts w:ascii="Century Gothic" w:hAnsi="Century Gothic"/>
          <w:color w:val="152435"/>
          <w:sz w:val="32"/>
          <w:szCs w:val="32"/>
        </w:rPr>
        <w:t xml:space="preserve">his term for a person whose gender identity is not apparent by their gender expression has never been and never will be appropriate. </w:t>
      </w:r>
    </w:p>
    <w:p w:rsidR="0065017F" w:rsidRPr="0065017F" w:rsidRDefault="0065017F" w:rsidP="00393F2D">
      <w:pPr>
        <w:spacing w:line="240" w:lineRule="auto"/>
        <w:rPr>
          <w:rFonts w:ascii="Century Gothic" w:hAnsi="Century Gothic" w:cs="Arial"/>
          <w:b/>
          <w:sz w:val="44"/>
          <w:szCs w:val="44"/>
          <w:u w:val="single"/>
        </w:rPr>
      </w:pPr>
    </w:p>
    <w:sectPr w:rsidR="0065017F" w:rsidRPr="006501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F2D"/>
    <w:rsid w:val="00340161"/>
    <w:rsid w:val="00393F2D"/>
    <w:rsid w:val="0065017F"/>
    <w:rsid w:val="00CC51D4"/>
    <w:rsid w:val="00CE79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8B2A51-3E2E-44D5-BC31-72A609BD9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jsgrdq">
    <w:name w:val="jsgrdq"/>
    <w:basedOn w:val="DefaultParagraphFont"/>
    <w:rsid w:val="00393F2D"/>
  </w:style>
  <w:style w:type="paragraph" w:customStyle="1" w:styleId="04xlpa">
    <w:name w:val="_04xlpa"/>
    <w:basedOn w:val="Normal"/>
    <w:rsid w:val="00393F2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958938">
      <w:bodyDiv w:val="1"/>
      <w:marLeft w:val="0"/>
      <w:marRight w:val="0"/>
      <w:marTop w:val="0"/>
      <w:marBottom w:val="0"/>
      <w:divBdr>
        <w:top w:val="none" w:sz="0" w:space="0" w:color="auto"/>
        <w:left w:val="none" w:sz="0" w:space="0" w:color="auto"/>
        <w:bottom w:val="none" w:sz="0" w:space="0" w:color="auto"/>
        <w:right w:val="none" w:sz="0" w:space="0" w:color="auto"/>
      </w:divBdr>
    </w:div>
    <w:div w:id="217281001">
      <w:bodyDiv w:val="1"/>
      <w:marLeft w:val="0"/>
      <w:marRight w:val="0"/>
      <w:marTop w:val="0"/>
      <w:marBottom w:val="0"/>
      <w:divBdr>
        <w:top w:val="none" w:sz="0" w:space="0" w:color="auto"/>
        <w:left w:val="none" w:sz="0" w:space="0" w:color="auto"/>
        <w:bottom w:val="none" w:sz="0" w:space="0" w:color="auto"/>
        <w:right w:val="none" w:sz="0" w:space="0" w:color="auto"/>
      </w:divBdr>
    </w:div>
    <w:div w:id="566960218">
      <w:bodyDiv w:val="1"/>
      <w:marLeft w:val="0"/>
      <w:marRight w:val="0"/>
      <w:marTop w:val="0"/>
      <w:marBottom w:val="0"/>
      <w:divBdr>
        <w:top w:val="none" w:sz="0" w:space="0" w:color="auto"/>
        <w:left w:val="none" w:sz="0" w:space="0" w:color="auto"/>
        <w:bottom w:val="none" w:sz="0" w:space="0" w:color="auto"/>
        <w:right w:val="none" w:sz="0" w:space="0" w:color="auto"/>
      </w:divBdr>
    </w:div>
    <w:div w:id="645279176">
      <w:bodyDiv w:val="1"/>
      <w:marLeft w:val="0"/>
      <w:marRight w:val="0"/>
      <w:marTop w:val="0"/>
      <w:marBottom w:val="0"/>
      <w:divBdr>
        <w:top w:val="none" w:sz="0" w:space="0" w:color="auto"/>
        <w:left w:val="none" w:sz="0" w:space="0" w:color="auto"/>
        <w:bottom w:val="none" w:sz="0" w:space="0" w:color="auto"/>
        <w:right w:val="none" w:sz="0" w:space="0" w:color="auto"/>
      </w:divBdr>
    </w:div>
    <w:div w:id="713044261">
      <w:bodyDiv w:val="1"/>
      <w:marLeft w:val="0"/>
      <w:marRight w:val="0"/>
      <w:marTop w:val="0"/>
      <w:marBottom w:val="0"/>
      <w:divBdr>
        <w:top w:val="none" w:sz="0" w:space="0" w:color="auto"/>
        <w:left w:val="none" w:sz="0" w:space="0" w:color="auto"/>
        <w:bottom w:val="none" w:sz="0" w:space="0" w:color="auto"/>
        <w:right w:val="none" w:sz="0" w:space="0" w:color="auto"/>
      </w:divBdr>
    </w:div>
    <w:div w:id="855342485">
      <w:bodyDiv w:val="1"/>
      <w:marLeft w:val="0"/>
      <w:marRight w:val="0"/>
      <w:marTop w:val="0"/>
      <w:marBottom w:val="0"/>
      <w:divBdr>
        <w:top w:val="none" w:sz="0" w:space="0" w:color="auto"/>
        <w:left w:val="none" w:sz="0" w:space="0" w:color="auto"/>
        <w:bottom w:val="none" w:sz="0" w:space="0" w:color="auto"/>
        <w:right w:val="none" w:sz="0" w:space="0" w:color="auto"/>
      </w:divBdr>
    </w:div>
    <w:div w:id="919750693">
      <w:bodyDiv w:val="1"/>
      <w:marLeft w:val="0"/>
      <w:marRight w:val="0"/>
      <w:marTop w:val="0"/>
      <w:marBottom w:val="0"/>
      <w:divBdr>
        <w:top w:val="none" w:sz="0" w:space="0" w:color="auto"/>
        <w:left w:val="none" w:sz="0" w:space="0" w:color="auto"/>
        <w:bottom w:val="none" w:sz="0" w:space="0" w:color="auto"/>
        <w:right w:val="none" w:sz="0" w:space="0" w:color="auto"/>
      </w:divBdr>
    </w:div>
    <w:div w:id="1007903197">
      <w:bodyDiv w:val="1"/>
      <w:marLeft w:val="0"/>
      <w:marRight w:val="0"/>
      <w:marTop w:val="0"/>
      <w:marBottom w:val="0"/>
      <w:divBdr>
        <w:top w:val="none" w:sz="0" w:space="0" w:color="auto"/>
        <w:left w:val="none" w:sz="0" w:space="0" w:color="auto"/>
        <w:bottom w:val="none" w:sz="0" w:space="0" w:color="auto"/>
        <w:right w:val="none" w:sz="0" w:space="0" w:color="auto"/>
      </w:divBdr>
    </w:div>
    <w:div w:id="1441873559">
      <w:bodyDiv w:val="1"/>
      <w:marLeft w:val="0"/>
      <w:marRight w:val="0"/>
      <w:marTop w:val="0"/>
      <w:marBottom w:val="0"/>
      <w:divBdr>
        <w:top w:val="none" w:sz="0" w:space="0" w:color="auto"/>
        <w:left w:val="none" w:sz="0" w:space="0" w:color="auto"/>
        <w:bottom w:val="none" w:sz="0" w:space="0" w:color="auto"/>
        <w:right w:val="none" w:sz="0" w:space="0" w:color="auto"/>
      </w:divBdr>
    </w:div>
    <w:div w:id="1517234988">
      <w:bodyDiv w:val="1"/>
      <w:marLeft w:val="0"/>
      <w:marRight w:val="0"/>
      <w:marTop w:val="0"/>
      <w:marBottom w:val="0"/>
      <w:divBdr>
        <w:top w:val="none" w:sz="0" w:space="0" w:color="auto"/>
        <w:left w:val="none" w:sz="0" w:space="0" w:color="auto"/>
        <w:bottom w:val="none" w:sz="0" w:space="0" w:color="auto"/>
        <w:right w:val="none" w:sz="0" w:space="0" w:color="auto"/>
      </w:divBdr>
    </w:div>
    <w:div w:id="1740515508">
      <w:bodyDiv w:val="1"/>
      <w:marLeft w:val="0"/>
      <w:marRight w:val="0"/>
      <w:marTop w:val="0"/>
      <w:marBottom w:val="0"/>
      <w:divBdr>
        <w:top w:val="none" w:sz="0" w:space="0" w:color="auto"/>
        <w:left w:val="none" w:sz="0" w:space="0" w:color="auto"/>
        <w:bottom w:val="none" w:sz="0" w:space="0" w:color="auto"/>
        <w:right w:val="none" w:sz="0" w:space="0" w:color="auto"/>
      </w:divBdr>
    </w:div>
    <w:div w:id="1909340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4</Pages>
  <Words>695</Words>
  <Characters>3967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Babiarz</dc:creator>
  <cp:keywords/>
  <dc:description/>
  <cp:lastModifiedBy>Amy Babiarz</cp:lastModifiedBy>
  <cp:revision>2</cp:revision>
  <dcterms:created xsi:type="dcterms:W3CDTF">2020-08-20T18:01:00Z</dcterms:created>
  <dcterms:modified xsi:type="dcterms:W3CDTF">2020-08-20T18:42:00Z</dcterms:modified>
</cp:coreProperties>
</file>